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78" w:rsidRDefault="00FC35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Universiteti i Prishtinës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28577</wp:posOffset>
            </wp:positionH>
            <wp:positionV relativeFrom="paragraph">
              <wp:posOffset>-226693</wp:posOffset>
            </wp:positionV>
            <wp:extent cx="990600" cy="96075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6278" w:rsidRDefault="00FC35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“Hasan Prishtina”</w:t>
      </w:r>
    </w:p>
    <w:p w:rsidR="00F26278" w:rsidRDefault="00FC35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UNIVERSITAS STUDIORUM PRISHTINIENSIS</w:t>
      </w:r>
    </w:p>
    <w:p w:rsidR="00F26278" w:rsidRDefault="00FC35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Rr. Xhorxh Bush, Ndërtesa e Rektoratit, 10 000 Prishtinë, Republika e Kosovës</w:t>
      </w:r>
    </w:p>
    <w:p w:rsidR="00F26278" w:rsidRDefault="00FC35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240"/>
          <w:tab w:val="left" w:pos="6120"/>
        </w:tabs>
        <w:spacing w:after="40"/>
        <w:ind w:left="19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z w:val="16"/>
          <w:szCs w:val="16"/>
        </w:rPr>
        <w:t>Tel: +381 38 244 183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E-mail: </w:t>
      </w:r>
      <w:hyperlink r:id="rId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rektorati@uni-pr.edu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, www.uni-pr.edu</w:t>
      </w:r>
    </w:p>
    <w:p w:rsidR="00F26278" w:rsidRDefault="00FC35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63500" cap="flat" cmpd="thinThick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6278" w:rsidRDefault="00F262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b/>
          <w:color w:val="000000"/>
          <w:sz w:val="20"/>
          <w:szCs w:val="20"/>
        </w:rPr>
      </w:pPr>
    </w:p>
    <w:p w:rsidR="00FC352C" w:rsidRDefault="00FC352C" w:rsidP="00FC352C">
      <w:pPr>
        <w:tabs>
          <w:tab w:val="center" w:pos="4536"/>
          <w:tab w:val="left" w:pos="6252"/>
          <w:tab w:val="right" w:pos="9072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Universiteti i Prishtinës “Hasan Prishtina”</w:t>
      </w:r>
    </w:p>
    <w:p w:rsidR="00FC352C" w:rsidRDefault="00FC352C" w:rsidP="00FC352C">
      <w:pPr>
        <w:tabs>
          <w:tab w:val="center" w:pos="4536"/>
          <w:tab w:val="left" w:pos="6252"/>
          <w:tab w:val="right" w:pos="9072"/>
        </w:tabs>
        <w:jc w:val="center"/>
        <w:rPr>
          <w:b/>
          <w:color w:val="000000"/>
          <w:sz w:val="20"/>
          <w:szCs w:val="20"/>
        </w:rPr>
      </w:pPr>
    </w:p>
    <w:p w:rsidR="00FC352C" w:rsidRDefault="00FC352C" w:rsidP="00FC352C">
      <w:pPr>
        <w:tabs>
          <w:tab w:val="center" w:pos="4536"/>
          <w:tab w:val="left" w:pos="6252"/>
          <w:tab w:val="right" w:pos="9072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Fakulteti i In</w:t>
      </w:r>
      <w:r w:rsidRPr="00FC352C">
        <w:rPr>
          <w:b/>
          <w:color w:val="000000"/>
          <w:sz w:val="20"/>
          <w:szCs w:val="20"/>
        </w:rPr>
        <w:t>xhinierisë së Ndërtimit</w:t>
      </w:r>
    </w:p>
    <w:p w:rsidR="00FC352C" w:rsidRDefault="00FC352C" w:rsidP="00FC352C">
      <w:pPr>
        <w:tabs>
          <w:tab w:val="center" w:pos="4536"/>
          <w:tab w:val="left" w:pos="6252"/>
          <w:tab w:val="right" w:pos="9072"/>
        </w:tabs>
        <w:jc w:val="center"/>
        <w:rPr>
          <w:b/>
          <w:color w:val="000000"/>
          <w:sz w:val="20"/>
          <w:szCs w:val="20"/>
        </w:rPr>
      </w:pPr>
    </w:p>
    <w:p w:rsidR="00FC352C" w:rsidRDefault="00FC352C" w:rsidP="00FC352C">
      <w:pPr>
        <w:tabs>
          <w:tab w:val="center" w:pos="4536"/>
          <w:tab w:val="left" w:pos="6252"/>
          <w:tab w:val="right" w:pos="9072"/>
        </w:tabs>
        <w:rPr>
          <w:b/>
          <w:color w:val="000000"/>
          <w:sz w:val="20"/>
          <w:szCs w:val="20"/>
        </w:rPr>
      </w:pPr>
    </w:p>
    <w:p w:rsidR="00FC352C" w:rsidRDefault="00FC352C" w:rsidP="00FC352C">
      <w:pPr>
        <w:tabs>
          <w:tab w:val="center" w:pos="4536"/>
          <w:tab w:val="left" w:pos="6252"/>
          <w:tab w:val="righ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Lista e publikimeve shkencore të financuara nga Universiteti i Prishtinës 2023/2024</w:t>
      </w:r>
    </w:p>
    <w:p w:rsidR="00FC352C" w:rsidRDefault="00FC352C" w:rsidP="00FC352C">
      <w:pPr>
        <w:tabs>
          <w:tab w:val="center" w:pos="4536"/>
          <w:tab w:val="left" w:pos="6252"/>
          <w:tab w:val="right" w:pos="9072"/>
        </w:tabs>
        <w:rPr>
          <w:color w:val="000000"/>
          <w:sz w:val="20"/>
          <w:szCs w:val="20"/>
        </w:rPr>
      </w:pPr>
    </w:p>
    <w:p w:rsidR="00FC352C" w:rsidRDefault="00FC352C" w:rsidP="00FC352C">
      <w:pPr>
        <w:tabs>
          <w:tab w:val="center" w:pos="4536"/>
          <w:tab w:val="left" w:pos="6252"/>
          <w:tab w:val="righ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List of financed scientific publications from the University of Prishtina 2023/2024</w:t>
      </w:r>
    </w:p>
    <w:p w:rsidR="00F26278" w:rsidRDefault="00F26278">
      <w:pPr>
        <w:shd w:val="clear" w:color="auto" w:fill="FFFFFF"/>
        <w:rPr>
          <w:b/>
          <w:sz w:val="20"/>
          <w:szCs w:val="20"/>
          <w:u w:val="single"/>
        </w:rPr>
      </w:pPr>
    </w:p>
    <w:p w:rsidR="00F26278" w:rsidRDefault="003B1EC3" w:rsidP="003B1EC3">
      <w:pPr>
        <w:shd w:val="clear" w:color="auto" w:fill="FFFFFF"/>
        <w:jc w:val="center"/>
        <w:rPr>
          <w:b/>
          <w:sz w:val="20"/>
          <w:szCs w:val="20"/>
          <w:u w:val="single"/>
        </w:rPr>
      </w:pPr>
      <w:bookmarkStart w:id="0" w:name="_GoBack"/>
      <w:r>
        <w:rPr>
          <w:b/>
          <w:sz w:val="22"/>
          <w:szCs w:val="20"/>
        </w:rPr>
        <w:t>Web of Science &amp; Scopus</w:t>
      </w:r>
    </w:p>
    <w:bookmarkEnd w:id="0"/>
    <w:p w:rsidR="00F26278" w:rsidRDefault="00F26278">
      <w:pPr>
        <w:rPr>
          <w:b/>
          <w:sz w:val="20"/>
          <w:szCs w:val="20"/>
        </w:rPr>
      </w:pPr>
    </w:p>
    <w:tbl>
      <w:tblPr>
        <w:tblStyle w:val="a"/>
        <w:tblW w:w="945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690"/>
        <w:gridCol w:w="1620"/>
        <w:gridCol w:w="4970"/>
        <w:gridCol w:w="1620"/>
      </w:tblGrid>
      <w:tr w:rsidR="00FC352C" w:rsidTr="003E4FD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Nr.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Kodi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Aplikuesi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Autoret/punimi/DOI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Indeksimi</w:t>
            </w:r>
          </w:p>
        </w:tc>
      </w:tr>
      <w:tr w:rsidR="00FC352C" w:rsidTr="003E4FD6">
        <w:trPr>
          <w:trHeight w:val="131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Kaltrinë Jakupi 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A5443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Jakupi. K</w:t>
            </w:r>
            <w:r>
              <w:rPr>
                <w:sz w:val="20"/>
                <w:szCs w:val="20"/>
              </w:rPr>
              <w:t xml:space="preserve"> (2023)</w:t>
            </w:r>
          </w:p>
          <w:p w:rsidR="00E103A3" w:rsidRDefault="00FC352C" w:rsidP="00E103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Roughness Modeling of Material Extrusion PLA Flat Surfaces</w:t>
            </w:r>
          </w:p>
          <w:p w:rsidR="00E103A3" w:rsidRDefault="00FC352C" w:rsidP="00E103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Journal of Polymer Science</w:t>
            </w:r>
          </w:p>
          <w:p w:rsidR="00FC352C" w:rsidRDefault="00FC352C" w:rsidP="00E103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https://doi.org/10.1155/2023/8844626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t>WoS</w:t>
            </w:r>
            <w:r w:rsidR="000801F3">
              <w:t xml:space="preserve"> (SCIE)</w:t>
            </w:r>
          </w:p>
        </w:tc>
      </w:tr>
      <w:tr w:rsidR="00FC352C" w:rsidTr="00411308">
        <w:trPr>
          <w:trHeight w:val="1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21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Riad Morina</w:t>
            </w:r>
          </w:p>
          <w:p w:rsidR="00FC352C" w:rsidRDefault="00FC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D825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Morina. R </w:t>
            </w:r>
            <w:r>
              <w:rPr>
                <w:sz w:val="20"/>
                <w:szCs w:val="20"/>
              </w:rPr>
              <w:t>(2023)</w:t>
            </w:r>
          </w:p>
          <w:p w:rsidR="00E103A3" w:rsidRDefault="00FC352C" w:rsidP="00E103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 of Leading-Edge Wavy Shape on the Performance of Small-Scale HAWT Rotors</w:t>
            </w:r>
          </w:p>
          <w:p w:rsidR="00FC352C" w:rsidRPr="00E103A3" w:rsidRDefault="00FC352C" w:rsidP="00E103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Energies</w:t>
            </w:r>
          </w:p>
          <w:p w:rsidR="00FC352C" w:rsidRDefault="00D825B7" w:rsidP="00E103A3">
            <w:pPr>
              <w:spacing w:after="240"/>
              <w:jc w:val="both"/>
              <w:rPr>
                <w:b/>
                <w:sz w:val="20"/>
                <w:szCs w:val="20"/>
              </w:rPr>
            </w:pPr>
            <w:r w:rsidRPr="00D825B7">
              <w:rPr>
                <w:sz w:val="20"/>
                <w:szCs w:val="20"/>
              </w:rPr>
              <w:t>DOI</w:t>
            </w:r>
            <w:r w:rsidR="00FC352C" w:rsidRPr="00D825B7">
              <w:rPr>
                <w:sz w:val="20"/>
                <w:szCs w:val="20"/>
              </w:rPr>
              <w:t>:</w:t>
            </w:r>
            <w:r w:rsidR="00FC352C">
              <w:rPr>
                <w:b/>
                <w:sz w:val="20"/>
                <w:szCs w:val="20"/>
              </w:rPr>
              <w:t xml:space="preserve"> </w:t>
            </w:r>
            <w:r w:rsidR="00FC352C">
              <w:rPr>
                <w:sz w:val="20"/>
                <w:szCs w:val="20"/>
              </w:rPr>
              <w:t>0.3390/en16176405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WoS</w:t>
            </w:r>
            <w:r w:rsidR="000801F3">
              <w:t xml:space="preserve"> (SCIE)</w:t>
            </w:r>
          </w:p>
        </w:tc>
      </w:tr>
      <w:tr w:rsidR="00FC352C" w:rsidTr="003E4FD6">
        <w:trPr>
          <w:trHeight w:val="12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Gëzim Hoxha 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E103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Hoxha. G</w:t>
            </w:r>
            <w:r>
              <w:rPr>
                <w:sz w:val="20"/>
                <w:szCs w:val="20"/>
              </w:rPr>
              <w:t xml:space="preserve"> (2023)</w:t>
            </w:r>
          </w:p>
          <w:p w:rsidR="00FC352C" w:rsidRDefault="00FC352C" w:rsidP="00E103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Developing a new model for assessment of heavy vehicle-pedestrian collisions </w:t>
            </w:r>
          </w:p>
          <w:p w:rsidR="00FC352C" w:rsidRDefault="00FC352C" w:rsidP="00E103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Baltic Journal of Road and Bridge Engineering </w:t>
            </w:r>
          </w:p>
          <w:p w:rsidR="00FC352C" w:rsidRDefault="00FC352C" w:rsidP="00E103A3">
            <w:pPr>
              <w:spacing w:after="2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DOI: 10.7250/bjrbe.2023-18.610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WoS</w:t>
            </w:r>
            <w:r w:rsidR="00E103A3">
              <w:t xml:space="preserve"> (SCIE)</w:t>
            </w:r>
          </w:p>
        </w:tc>
      </w:tr>
      <w:tr w:rsidR="00FC352C" w:rsidTr="00423F8B">
        <w:trPr>
          <w:trHeight w:val="145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Fitore Abdullahu</w:t>
            </w:r>
          </w:p>
          <w:p w:rsidR="00FC352C" w:rsidRDefault="00FC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1E79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Abdullahu. F </w:t>
            </w:r>
            <w:r>
              <w:rPr>
                <w:sz w:val="20"/>
                <w:szCs w:val="20"/>
              </w:rPr>
              <w:t>(2023)</w:t>
            </w:r>
          </w:p>
          <w:p w:rsidR="00FC352C" w:rsidRDefault="00FC352C" w:rsidP="001E7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Mathematical modeling and optimization of machining parameters in cnc turning process of inconel 718 using the taguchi method</w:t>
            </w:r>
          </w:p>
          <w:p w:rsidR="00FC352C" w:rsidRDefault="00FC352C" w:rsidP="00E437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of Engineering Research</w:t>
            </w:r>
          </w:p>
          <w:p w:rsidR="00FC352C" w:rsidRDefault="00FC352C" w:rsidP="00E43718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10.1016/j.jer.2023.10.029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WoS</w:t>
            </w:r>
            <w:r w:rsidR="00E103A3">
              <w:t xml:space="preserve"> (SCIE)</w:t>
            </w:r>
          </w:p>
        </w:tc>
      </w:tr>
      <w:tr w:rsidR="00FC352C" w:rsidTr="00E43718">
        <w:trPr>
          <w:trHeight w:val="17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Shpetim Lajqi</w:t>
            </w:r>
          </w:p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1E79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Lajqi. Sh </w:t>
            </w:r>
            <w:r>
              <w:rPr>
                <w:sz w:val="20"/>
                <w:szCs w:val="20"/>
              </w:rPr>
              <w:t>(2023)</w:t>
            </w:r>
          </w:p>
          <w:p w:rsidR="00FC352C" w:rsidRDefault="00FC352C" w:rsidP="00E43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Contribution to Increasing Efficiency in the Water Utility Sector - A Case Study in Kosovo</w:t>
            </w:r>
          </w:p>
          <w:p w:rsidR="00423F8B" w:rsidRDefault="00FC352C" w:rsidP="00423F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Sustainability</w:t>
            </w:r>
          </w:p>
          <w:p w:rsidR="00FC352C" w:rsidRPr="00423F8B" w:rsidRDefault="00FC352C" w:rsidP="00423F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10.3390/su152115554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WoS</w:t>
            </w:r>
            <w:r w:rsidR="00E103A3">
              <w:t xml:space="preserve"> (SCIE)</w:t>
            </w:r>
          </w:p>
        </w:tc>
      </w:tr>
      <w:tr w:rsidR="00FC352C" w:rsidTr="003E4FD6">
        <w:trPr>
          <w:trHeight w:val="1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Riad Ramadani</w:t>
            </w:r>
          </w:p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1E7927" w:rsidP="001E79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Ramadani.R </w:t>
            </w:r>
            <w:r w:rsidRPr="001E7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</w:t>
            </w:r>
          </w:p>
          <w:p w:rsidR="00FC352C" w:rsidRDefault="00FC352C" w:rsidP="001E7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Collectivistic Values and Psychological Needs on Individual Performance with Conscientiousness Acting as a Moderator</w:t>
            </w:r>
          </w:p>
          <w:p w:rsidR="00FC352C" w:rsidRDefault="00FC352C" w:rsidP="001E79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Sustainability</w:t>
            </w:r>
          </w:p>
          <w:p w:rsidR="00FC352C" w:rsidRDefault="00FC352C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10.3390/su151410746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WoS</w:t>
            </w:r>
            <w:r w:rsidR="00E103A3">
              <w:t xml:space="preserve"> (SCIE)</w:t>
            </w:r>
          </w:p>
        </w:tc>
      </w:tr>
      <w:tr w:rsidR="00FC352C" w:rsidTr="003E4FD6">
        <w:trPr>
          <w:trHeight w:val="1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Bukurije Hoxha</w:t>
            </w:r>
          </w:p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1E79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Hoxha. B </w:t>
            </w:r>
            <w:r>
              <w:rPr>
                <w:sz w:val="20"/>
                <w:szCs w:val="20"/>
              </w:rPr>
              <w:t>(2023)</w:t>
            </w:r>
          </w:p>
          <w:p w:rsidR="00FC352C" w:rsidRDefault="00FC352C" w:rsidP="001E7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“Energy efficiency improvement in multi-family houses in Kosovo”</w:t>
            </w:r>
          </w:p>
          <w:p w:rsidR="00FC352C" w:rsidRDefault="00FC352C" w:rsidP="001E79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Conversion and Management: X</w:t>
            </w:r>
          </w:p>
          <w:p w:rsidR="00FC352C" w:rsidRDefault="00FC352C" w:rsidP="001E7927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https://doi.org/10.1016/j.ecmx.2023.100464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(Q1)</w:t>
            </w:r>
          </w:p>
        </w:tc>
      </w:tr>
      <w:tr w:rsidR="00FC352C" w:rsidTr="003E4FD6">
        <w:trPr>
          <w:trHeight w:val="13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Gëzim Hoxha 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1E79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Hoxha. G</w:t>
            </w:r>
          </w:p>
          <w:p w:rsidR="00FC352C" w:rsidRDefault="00FC352C" w:rsidP="001E7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Automatic Traffic Volume Counting by Cameras and Impact on the Qualitative Indicators of Traffic</w:t>
            </w:r>
          </w:p>
          <w:p w:rsidR="00FC352C" w:rsidRDefault="00FC352C" w:rsidP="001E79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Inquiry</w:t>
            </w:r>
          </w:p>
          <w:p w:rsidR="00FC352C" w:rsidRDefault="00FC352C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hyperlink r:id="rId1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https://doi.org/10.3390/infrastructures8030044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B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 (Q1)</w:t>
            </w:r>
          </w:p>
        </w:tc>
      </w:tr>
      <w:tr w:rsidR="00FC352C" w:rsidTr="003E4FD6">
        <w:trPr>
          <w:trHeight w:val="13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1E7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Liridon Sejdiu</w:t>
            </w:r>
          </w:p>
          <w:p w:rsidR="00FC352C" w:rsidRDefault="00FC352C" w:rsidP="001E7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1E79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Sejdiu. L </w:t>
            </w:r>
            <w:r>
              <w:rPr>
                <w:sz w:val="20"/>
                <w:szCs w:val="20"/>
              </w:rPr>
              <w:t>(2023)</w:t>
            </w:r>
          </w:p>
          <w:p w:rsidR="00FC352C" w:rsidRDefault="00FC352C" w:rsidP="001E7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Influence of Fog Events on Traffic Safety: Case Study in Prishtina</w:t>
            </w:r>
          </w:p>
          <w:p w:rsidR="00FC352C" w:rsidRDefault="00FC352C" w:rsidP="001E79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Review of Civil Engineering (I.RE.C.E.)</w:t>
            </w:r>
          </w:p>
          <w:p w:rsidR="00FC352C" w:rsidRDefault="00FC352C" w:rsidP="001E7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10.15866/irece.v14i3.22448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(Q1)</w:t>
            </w:r>
          </w:p>
        </w:tc>
      </w:tr>
      <w:tr w:rsidR="00FC352C" w:rsidTr="003E4FD6">
        <w:trPr>
          <w:trHeight w:val="22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1E7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Gëzim Hoxha</w:t>
            </w:r>
          </w:p>
          <w:p w:rsidR="00FC352C" w:rsidRDefault="00FC352C" w:rsidP="001E7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7" w:rsidRDefault="00FC352C" w:rsidP="001E79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Hoxha. G</w:t>
            </w:r>
            <w:r>
              <w:rPr>
                <w:sz w:val="20"/>
                <w:szCs w:val="20"/>
              </w:rPr>
              <w:t xml:space="preserve"> (2023)</w:t>
            </w:r>
          </w:p>
          <w:p w:rsidR="00FC352C" w:rsidRDefault="00FC352C" w:rsidP="001E7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Perceptions of Cycling Safety on Roads with Mixed Traffic Depending on Age, Gender, and Riding Experience</w:t>
            </w:r>
          </w:p>
          <w:p w:rsidR="00FC352C" w:rsidRDefault="00FC352C" w:rsidP="001E79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Impact of Collectivistic Values and Psychological Needs on Individual</w:t>
            </w:r>
          </w:p>
          <w:p w:rsidR="003E4FD6" w:rsidRDefault="00FC352C" w:rsidP="003E4F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with Conscientiousness Acting as a Moderator</w:t>
            </w:r>
          </w:p>
          <w:p w:rsidR="00FC352C" w:rsidRPr="003E4FD6" w:rsidRDefault="00FC352C" w:rsidP="003E4F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10.28991/CEJ-SP2023-09-011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(Q1)</w:t>
            </w:r>
          </w:p>
        </w:tc>
      </w:tr>
      <w:tr w:rsidR="00FC352C" w:rsidTr="00E43718">
        <w:trPr>
          <w:trHeight w:val="1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1E7927" w:rsidP="001E79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FC352C">
              <w:rPr>
                <w:color w:val="000000"/>
                <w:sz w:val="20"/>
                <w:szCs w:val="20"/>
              </w:rPr>
              <w:t>ukurije Hoxha</w:t>
            </w:r>
          </w:p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1E79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Hoxha. B </w:t>
            </w:r>
            <w:r>
              <w:rPr>
                <w:sz w:val="20"/>
                <w:szCs w:val="20"/>
              </w:rPr>
              <w:t>(2023)</w:t>
            </w:r>
          </w:p>
          <w:p w:rsidR="00FC352C" w:rsidRDefault="00FC352C" w:rsidP="001E7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 of seasonal air density fluctuations on wind speed distribution in complex terrains in the context of energy yield”</w:t>
            </w:r>
          </w:p>
          <w:p w:rsidR="00FC352C" w:rsidRDefault="00FC352C" w:rsidP="008C73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Ecology and Environment</w:t>
            </w:r>
          </w:p>
          <w:p w:rsidR="00FC352C" w:rsidRDefault="00FC352C" w:rsidP="008C7329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10.1007/s40974-023-00301-9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(Q1)</w:t>
            </w:r>
          </w:p>
        </w:tc>
      </w:tr>
      <w:tr w:rsidR="00FC352C" w:rsidTr="008C7329">
        <w:trPr>
          <w:trHeight w:val="10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Blerina Bylykbashi</w:t>
            </w:r>
          </w:p>
          <w:p w:rsidR="00FC352C" w:rsidRDefault="00FC35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3E4F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Bylykbashi. B </w:t>
            </w:r>
            <w:r>
              <w:rPr>
                <w:sz w:val="20"/>
                <w:szCs w:val="20"/>
              </w:rPr>
              <w:t>(2023)</w:t>
            </w:r>
          </w:p>
          <w:p w:rsidR="00FC352C" w:rsidRDefault="00FC352C" w:rsidP="008C7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Optimization of a photovoltaic system: a case study Kosovo</w:t>
            </w:r>
          </w:p>
          <w:p w:rsidR="00FC352C" w:rsidRDefault="00FC352C" w:rsidP="008C73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Journal of Innovation Science</w:t>
            </w:r>
          </w:p>
          <w:p w:rsidR="00FC352C" w:rsidRDefault="00FC352C" w:rsidP="008C7329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10.3390/su152115554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(Q1)</w:t>
            </w:r>
          </w:p>
          <w:p w:rsidR="00FC352C" w:rsidRDefault="00FC352C"/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</w:p>
        </w:tc>
      </w:tr>
      <w:tr w:rsidR="00FC352C" w:rsidTr="008C7329">
        <w:trPr>
          <w:trHeight w:val="9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Shpetim Lajqi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29" w:rsidRDefault="00FC352C" w:rsidP="008C73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Lajqi. Sh </w:t>
            </w:r>
            <w:r>
              <w:rPr>
                <w:sz w:val="20"/>
                <w:szCs w:val="20"/>
              </w:rPr>
              <w:t>(2022)</w:t>
            </w:r>
          </w:p>
          <w:p w:rsidR="008C7329" w:rsidRDefault="00FC352C" w:rsidP="008C73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Wind Energy Potential in Urban Area; Case study Prishtina</w:t>
            </w:r>
          </w:p>
          <w:p w:rsidR="008C7329" w:rsidRDefault="00FC352C" w:rsidP="008C73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Internatinal Journal of Technology</w:t>
            </w:r>
          </w:p>
          <w:p w:rsidR="00FC352C" w:rsidRDefault="00FC352C" w:rsidP="008C73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10.14716/ijtech.v13i3.5323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(Q2)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</w:p>
        </w:tc>
      </w:tr>
      <w:tr w:rsidR="00FC352C" w:rsidTr="008C7329">
        <w:trPr>
          <w:trHeight w:val="11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Bukurije Hoxha</w:t>
            </w:r>
          </w:p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8C73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Hoxha. B </w:t>
            </w:r>
            <w:r>
              <w:rPr>
                <w:sz w:val="20"/>
                <w:szCs w:val="20"/>
              </w:rPr>
              <w:t>(2023)</w:t>
            </w:r>
          </w:p>
          <w:p w:rsidR="008C7329" w:rsidRDefault="00FC352C" w:rsidP="008C7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“Role of wind energy in sustainable development in coal-based”</w:t>
            </w:r>
          </w:p>
          <w:p w:rsidR="00FC352C" w:rsidRPr="008C7329" w:rsidRDefault="00FC352C" w:rsidP="008C732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of Energy Systems</w:t>
            </w:r>
          </w:p>
          <w:p w:rsidR="00FC352C" w:rsidRDefault="00FC352C" w:rsidP="008C7329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10.30521/jes.1161014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(Q3)</w:t>
            </w:r>
          </w:p>
        </w:tc>
      </w:tr>
      <w:tr w:rsidR="00FC352C" w:rsidTr="008C7329">
        <w:trPr>
          <w:trHeight w:val="14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8C7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Erjon Shala</w:t>
            </w:r>
          </w:p>
          <w:p w:rsidR="00FC352C" w:rsidRDefault="00FC352C" w:rsidP="008C7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  <w:p w:rsidR="00FC352C" w:rsidRDefault="00FC352C">
            <w:pPr>
              <w:rPr>
                <w:sz w:val="20"/>
                <w:szCs w:val="20"/>
              </w:rPr>
            </w:pPr>
          </w:p>
          <w:p w:rsidR="00FC352C" w:rsidRDefault="00FC352C">
            <w:pPr>
              <w:rPr>
                <w:color w:val="000000"/>
                <w:sz w:val="20"/>
                <w:szCs w:val="20"/>
              </w:rPr>
            </w:pPr>
          </w:p>
          <w:p w:rsidR="00FC352C" w:rsidRDefault="00FC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8C732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Shala. E </w:t>
            </w:r>
            <w:r>
              <w:rPr>
                <w:sz w:val="20"/>
                <w:szCs w:val="20"/>
              </w:rPr>
              <w:t>(2023)</w:t>
            </w:r>
          </w:p>
          <w:p w:rsidR="00FC352C" w:rsidRDefault="00FC352C" w:rsidP="00E43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Time Swinging Up and Stabilizing a Double Inverted Pendulum Using PID-LQR</w:t>
            </w:r>
          </w:p>
          <w:p w:rsidR="00FC352C" w:rsidRDefault="00FC352C" w:rsidP="00E437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Strojnícky časopis</w:t>
            </w:r>
          </w:p>
          <w:p w:rsidR="00FC352C" w:rsidRDefault="00FC352C" w:rsidP="00E43718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rPr>
                <w:b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10.2478/scjme-2023-0013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(Q3)</w:t>
            </w:r>
          </w:p>
        </w:tc>
      </w:tr>
      <w:tr w:rsidR="00FC352C" w:rsidTr="00E43718">
        <w:trPr>
          <w:trHeight w:val="13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Kaltrinë Jakupi</w:t>
            </w:r>
          </w:p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2800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Jakupi. K </w:t>
            </w:r>
            <w:r>
              <w:rPr>
                <w:sz w:val="20"/>
                <w:szCs w:val="20"/>
              </w:rPr>
              <w:t>(2023)</w:t>
            </w:r>
          </w:p>
          <w:p w:rsidR="00FC352C" w:rsidRDefault="00FC352C" w:rsidP="00280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additive manufacturing on teaching the Archimedes experiment</w:t>
            </w:r>
          </w:p>
          <w:p w:rsidR="00FC352C" w:rsidRDefault="00FC352C" w:rsidP="00E437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Education</w:t>
            </w:r>
          </w:p>
          <w:p w:rsidR="00FC352C" w:rsidRDefault="00FC352C" w:rsidP="00E43718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10.1088/1361-6552/acf432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(Q3)</w:t>
            </w:r>
          </w:p>
        </w:tc>
      </w:tr>
      <w:tr w:rsidR="00FC352C" w:rsidTr="008C7329">
        <w:trPr>
          <w:trHeight w:val="16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Xhevahir Bajrami</w:t>
            </w:r>
          </w:p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8C732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Bajrami. Xh</w:t>
            </w:r>
            <w:r>
              <w:rPr>
                <w:sz w:val="20"/>
                <w:szCs w:val="20"/>
              </w:rPr>
              <w:t xml:space="preserve"> (2023)</w:t>
            </w:r>
          </w:p>
          <w:p w:rsidR="00FC352C" w:rsidRDefault="00FC352C" w:rsidP="008C7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 recognition with Raspberry Pi using deep neural networks</w:t>
            </w:r>
          </w:p>
          <w:p w:rsidR="00FC352C" w:rsidRDefault="00FC352C" w:rsidP="008C73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Journal of Computational Vision and Robotics</w:t>
            </w:r>
          </w:p>
          <w:p w:rsidR="00FC352C" w:rsidRDefault="00FC352C" w:rsidP="008C7329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10.1504/IJCVR.2022.121156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(Q3)</w:t>
            </w:r>
          </w:p>
        </w:tc>
      </w:tr>
      <w:tr w:rsidR="00FC352C" w:rsidTr="00423F8B">
        <w:trPr>
          <w:trHeight w:val="13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Shpetim Lajqi </w:t>
            </w:r>
          </w:p>
          <w:p w:rsidR="00FC352C" w:rsidRDefault="00FC3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  <w:p w:rsidR="00FC352C" w:rsidRDefault="00FC352C">
            <w:pPr>
              <w:jc w:val="center"/>
              <w:rPr>
                <w:color w:val="000000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 w:rsidP="008C73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Lajqi. Sh </w:t>
            </w:r>
            <w:r>
              <w:rPr>
                <w:sz w:val="20"/>
                <w:szCs w:val="20"/>
              </w:rPr>
              <w:t>(2023)</w:t>
            </w:r>
          </w:p>
          <w:p w:rsidR="008C7329" w:rsidRDefault="00FC352C" w:rsidP="008C7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Installing Small Wind Turbines in Urban Areas on Reducing Pollution - A case Study</w:t>
            </w:r>
          </w:p>
          <w:p w:rsidR="00FC352C" w:rsidRPr="008C7329" w:rsidRDefault="00FC352C" w:rsidP="008C732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Energy Journal</w:t>
            </w:r>
          </w:p>
          <w:p w:rsidR="00FC352C" w:rsidRDefault="00FC352C" w:rsidP="008C7329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10.14716/ijtech.v13i3.5323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(Q3)</w:t>
            </w:r>
          </w:p>
          <w:p w:rsidR="00FC352C" w:rsidRDefault="00FC352C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</w:p>
        </w:tc>
      </w:tr>
      <w:tr w:rsidR="003950F7" w:rsidTr="00423F8B">
        <w:trPr>
          <w:trHeight w:val="13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7" w:rsidRDefault="003950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7" w:rsidRDefault="003950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7" w:rsidRDefault="003950F7">
            <w:pPr>
              <w:jc w:val="center"/>
              <w:rPr>
                <w:color w:val="000000"/>
                <w:sz w:val="20"/>
                <w:szCs w:val="20"/>
              </w:rPr>
            </w:pPr>
            <w:r w:rsidRPr="003950F7">
              <w:rPr>
                <w:color w:val="000000"/>
                <w:sz w:val="20"/>
                <w:szCs w:val="20"/>
              </w:rPr>
              <w:t>Ilir Doçi</w:t>
            </w:r>
          </w:p>
          <w:p w:rsidR="003950F7" w:rsidRDefault="00395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7" w:rsidRDefault="003950F7" w:rsidP="008C7329">
            <w:pPr>
              <w:jc w:val="both"/>
              <w:rPr>
                <w:sz w:val="20"/>
                <w:szCs w:val="20"/>
              </w:rPr>
            </w:pPr>
            <w:r w:rsidRPr="003950F7">
              <w:rPr>
                <w:b/>
                <w:sz w:val="20"/>
                <w:szCs w:val="20"/>
              </w:rPr>
              <w:t>Doçi</w:t>
            </w:r>
            <w:r>
              <w:rPr>
                <w:b/>
                <w:sz w:val="20"/>
                <w:szCs w:val="20"/>
              </w:rPr>
              <w:t xml:space="preserve">. I </w:t>
            </w:r>
            <w:r w:rsidRPr="003950F7">
              <w:rPr>
                <w:sz w:val="20"/>
                <w:szCs w:val="20"/>
              </w:rPr>
              <w:t>(2023)</w:t>
            </w:r>
          </w:p>
          <w:p w:rsidR="003950F7" w:rsidRDefault="003950F7" w:rsidP="008C7329">
            <w:pPr>
              <w:jc w:val="both"/>
              <w:rPr>
                <w:sz w:val="20"/>
                <w:szCs w:val="20"/>
              </w:rPr>
            </w:pPr>
            <w:r w:rsidRPr="003950F7">
              <w:rPr>
                <w:sz w:val="20"/>
                <w:szCs w:val="20"/>
              </w:rPr>
              <w:t>DESIGN AND CONTROL OF AUTOMATIC BOTTLES PACKAGING LINE WITH MODULAR MODELLING AND SIMULATIONS</w:t>
            </w:r>
          </w:p>
          <w:p w:rsidR="003950F7" w:rsidRPr="003950F7" w:rsidRDefault="003950F7" w:rsidP="008C7329">
            <w:pPr>
              <w:jc w:val="both"/>
              <w:rPr>
                <w:b/>
                <w:sz w:val="20"/>
                <w:szCs w:val="20"/>
              </w:rPr>
            </w:pPr>
            <w:r w:rsidRPr="003950F7">
              <w:rPr>
                <w:b/>
                <w:sz w:val="20"/>
                <w:szCs w:val="20"/>
              </w:rPr>
              <w:t>UPB SCIENTIFIC BULLETIN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F7" w:rsidRDefault="003950F7" w:rsidP="003950F7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3950F7" w:rsidRDefault="003950F7" w:rsidP="003950F7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(Q4)</w:t>
            </w:r>
          </w:p>
        </w:tc>
      </w:tr>
    </w:tbl>
    <w:p w:rsidR="00F26278" w:rsidRDefault="00F26278">
      <w:pPr>
        <w:rPr>
          <w:sz w:val="20"/>
          <w:szCs w:val="20"/>
        </w:rPr>
      </w:pPr>
    </w:p>
    <w:sectPr w:rsidR="00F262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2386"/>
    <w:multiLevelType w:val="multilevel"/>
    <w:tmpl w:val="01E654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78"/>
    <w:rsid w:val="000801F3"/>
    <w:rsid w:val="001E7927"/>
    <w:rsid w:val="002155AA"/>
    <w:rsid w:val="00280017"/>
    <w:rsid w:val="003950F7"/>
    <w:rsid w:val="003B1EC3"/>
    <w:rsid w:val="003E4FD6"/>
    <w:rsid w:val="00411308"/>
    <w:rsid w:val="00423F8B"/>
    <w:rsid w:val="008C7329"/>
    <w:rsid w:val="00A54439"/>
    <w:rsid w:val="00D825B7"/>
    <w:rsid w:val="00E103A3"/>
    <w:rsid w:val="00E43718"/>
    <w:rsid w:val="00E91738"/>
    <w:rsid w:val="00F26278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33BA"/>
  <w15:docId w15:val="{8E66F4EB-3E5A-4D95-9A14-EF3E6C47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hyperlink" Target="mailto:rektorati@uni-pr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390/infrastructures80300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bmV9GotS0d7P/VhxTwxLzkqN2w==">CgMxLjAyCWguMzBqMHpsbDgAciExY24tNHRFNHFKWUkwS25FSGd0RmszdENsOG4tRDZ4dlo=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ZKPS</cp:lastModifiedBy>
  <cp:revision>35</cp:revision>
  <dcterms:created xsi:type="dcterms:W3CDTF">2024-01-12T09:59:00Z</dcterms:created>
  <dcterms:modified xsi:type="dcterms:W3CDTF">2024-01-23T09:03:00Z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