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98" w:rsidRDefault="005E2D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19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Universiteti i Prishtinës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28576</wp:posOffset>
            </wp:positionH>
            <wp:positionV relativeFrom="paragraph">
              <wp:posOffset>-226694</wp:posOffset>
            </wp:positionV>
            <wp:extent cx="990600" cy="96075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60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0798" w:rsidRDefault="005E2D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ind w:left="19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“Hasan Prishtina”</w:t>
      </w:r>
    </w:p>
    <w:p w:rsidR="00370798" w:rsidRDefault="005E2D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198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UNIVERSITAS STUDIORUM PRISHTINIENSIS</w:t>
      </w:r>
    </w:p>
    <w:p w:rsidR="00370798" w:rsidRDefault="005E2D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1980"/>
        <w:jc w:val="center"/>
        <w:rPr>
          <w:i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Rr. Xhorxh Bush, Ndërtesa e Rektoratit, 10 000 Prishtinë, Republika e Kosovës</w:t>
      </w:r>
    </w:p>
    <w:p w:rsidR="00370798" w:rsidRDefault="005E2D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240"/>
          <w:tab w:val="left" w:pos="6120"/>
        </w:tabs>
        <w:spacing w:after="40"/>
        <w:ind w:left="19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r>
        <w:rPr>
          <w:rFonts w:ascii="Arial" w:eastAsia="Arial" w:hAnsi="Arial" w:cs="Arial"/>
          <w:color w:val="000000"/>
          <w:sz w:val="16"/>
          <w:szCs w:val="16"/>
        </w:rPr>
        <w:t>Tel: +381 38 244 183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E-mail: </w:t>
      </w:r>
      <w:hyperlink r:id="rId7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rektorati@uni-pr.edu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>, www.uni-pr.edu</w:t>
      </w:r>
    </w:p>
    <w:p w:rsidR="00370798" w:rsidRDefault="005E2D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38100</wp:posOffset>
                </wp:positionV>
                <wp:extent cx="5829300" cy="635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63500" cap="flat" cmpd="thinThick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38100</wp:posOffset>
                </wp:positionV>
                <wp:extent cx="5829300" cy="63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6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70798" w:rsidRDefault="0037079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rPr>
          <w:b/>
          <w:color w:val="000000"/>
          <w:sz w:val="20"/>
          <w:szCs w:val="20"/>
        </w:rPr>
      </w:pPr>
    </w:p>
    <w:p w:rsidR="005E2DA3" w:rsidRPr="005E2DA3" w:rsidRDefault="005E2DA3" w:rsidP="005E2D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jc w:val="center"/>
        <w:rPr>
          <w:b/>
          <w:color w:val="000000"/>
          <w:sz w:val="20"/>
          <w:szCs w:val="20"/>
        </w:rPr>
      </w:pPr>
    </w:p>
    <w:p w:rsidR="005E2DA3" w:rsidRPr="005E2DA3" w:rsidRDefault="005E2DA3" w:rsidP="005E2D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jc w:val="center"/>
        <w:rPr>
          <w:b/>
          <w:color w:val="000000"/>
          <w:sz w:val="20"/>
          <w:szCs w:val="20"/>
        </w:rPr>
      </w:pPr>
      <w:r w:rsidRPr="005E2DA3">
        <w:rPr>
          <w:b/>
          <w:color w:val="000000"/>
          <w:sz w:val="20"/>
          <w:szCs w:val="20"/>
        </w:rPr>
        <w:t>Universiteti i Prishtinës “Hasan Prishtina”</w:t>
      </w:r>
    </w:p>
    <w:p w:rsidR="005E2DA3" w:rsidRPr="005E2DA3" w:rsidRDefault="005E2DA3" w:rsidP="005E2D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jc w:val="center"/>
        <w:rPr>
          <w:b/>
          <w:color w:val="000000"/>
          <w:sz w:val="20"/>
          <w:szCs w:val="20"/>
        </w:rPr>
      </w:pPr>
    </w:p>
    <w:p w:rsidR="005E2DA3" w:rsidRPr="005E2DA3" w:rsidRDefault="005E2DA3" w:rsidP="005E2D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Fakulteti Juridik</w:t>
      </w:r>
    </w:p>
    <w:p w:rsidR="005E2DA3" w:rsidRPr="005E2DA3" w:rsidRDefault="005E2DA3" w:rsidP="005E2D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rPr>
          <w:color w:val="000000"/>
          <w:sz w:val="20"/>
          <w:szCs w:val="20"/>
        </w:rPr>
      </w:pPr>
    </w:p>
    <w:p w:rsidR="005E2DA3" w:rsidRPr="005E2DA3" w:rsidRDefault="005E2DA3" w:rsidP="005E2D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rPr>
          <w:color w:val="000000"/>
          <w:sz w:val="20"/>
          <w:szCs w:val="20"/>
        </w:rPr>
      </w:pPr>
      <w:r w:rsidRPr="005E2DA3">
        <w:rPr>
          <w:color w:val="000000"/>
          <w:sz w:val="20"/>
          <w:szCs w:val="20"/>
        </w:rPr>
        <w:t>Lista e publikimeve shkencore të financuara nga Universiteti i Prishtinës 2023/2024</w:t>
      </w:r>
    </w:p>
    <w:p w:rsidR="005E2DA3" w:rsidRPr="005E2DA3" w:rsidRDefault="005E2DA3" w:rsidP="005E2D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rPr>
          <w:color w:val="000000"/>
          <w:sz w:val="20"/>
          <w:szCs w:val="20"/>
        </w:rPr>
      </w:pPr>
    </w:p>
    <w:p w:rsidR="005E2DA3" w:rsidRPr="005E2DA3" w:rsidRDefault="005E2DA3" w:rsidP="005E2D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rPr>
          <w:color w:val="000000"/>
          <w:sz w:val="20"/>
          <w:szCs w:val="20"/>
        </w:rPr>
      </w:pPr>
      <w:r w:rsidRPr="005E2DA3">
        <w:rPr>
          <w:color w:val="000000"/>
          <w:sz w:val="20"/>
          <w:szCs w:val="20"/>
        </w:rPr>
        <w:t>List of financed scientific publications from the University of Prishtina 2023/2024</w:t>
      </w:r>
    </w:p>
    <w:p w:rsidR="005E2DA3" w:rsidRPr="00B65F21" w:rsidRDefault="005E2DA3" w:rsidP="00B65F2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jc w:val="center"/>
        <w:rPr>
          <w:b/>
          <w:color w:val="000000"/>
          <w:sz w:val="20"/>
          <w:szCs w:val="20"/>
        </w:rPr>
      </w:pPr>
      <w:bookmarkStart w:id="0" w:name="_GoBack"/>
    </w:p>
    <w:p w:rsidR="00370798" w:rsidRPr="00B65F21" w:rsidRDefault="00B65F21" w:rsidP="00B65F21">
      <w:pPr>
        <w:shd w:val="clear" w:color="auto" w:fill="FFFFFF"/>
        <w:jc w:val="center"/>
        <w:rPr>
          <w:b/>
          <w:sz w:val="20"/>
          <w:szCs w:val="20"/>
        </w:rPr>
      </w:pPr>
      <w:r w:rsidRPr="00B65F21">
        <w:rPr>
          <w:b/>
          <w:sz w:val="20"/>
          <w:szCs w:val="20"/>
        </w:rPr>
        <w:t>Web of Science &amp; Scopus</w:t>
      </w:r>
    </w:p>
    <w:bookmarkEnd w:id="0"/>
    <w:p w:rsidR="00370798" w:rsidRDefault="00370798">
      <w:pPr>
        <w:rPr>
          <w:b/>
          <w:sz w:val="20"/>
          <w:szCs w:val="20"/>
        </w:rPr>
      </w:pPr>
    </w:p>
    <w:tbl>
      <w:tblPr>
        <w:tblStyle w:val="a"/>
        <w:tblW w:w="93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720"/>
        <w:gridCol w:w="1620"/>
        <w:gridCol w:w="4705"/>
        <w:gridCol w:w="1800"/>
      </w:tblGrid>
      <w:tr w:rsidR="005E2DA3" w:rsidTr="005E2DA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Kodi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Aplikuesi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Autoret/punimi/DOI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Indeksimi</w:t>
            </w:r>
          </w:p>
        </w:tc>
      </w:tr>
      <w:tr w:rsidR="006E78B5" w:rsidTr="005E2DA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Pr="006E78B5" w:rsidRDefault="006E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Pr="006E78B5" w:rsidRDefault="006E78B5">
            <w:pPr>
              <w:rPr>
                <w:b/>
                <w:sz w:val="20"/>
                <w:szCs w:val="20"/>
              </w:rPr>
            </w:pPr>
            <w:r w:rsidRPr="006E78B5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Default="006E78B5">
            <w:pPr>
              <w:jc w:val="center"/>
              <w:rPr>
                <w:sz w:val="20"/>
                <w:szCs w:val="20"/>
              </w:rPr>
            </w:pPr>
            <w:r w:rsidRPr="006E78B5">
              <w:rPr>
                <w:sz w:val="20"/>
                <w:szCs w:val="20"/>
              </w:rPr>
              <w:t>Fitore Morina</w:t>
            </w:r>
          </w:p>
          <w:p w:rsidR="006E78B5" w:rsidRPr="006E78B5" w:rsidRDefault="006E7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Default="006E78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Morina. F </w:t>
            </w:r>
            <w:r w:rsidRPr="006E78B5">
              <w:rPr>
                <w:sz w:val="20"/>
                <w:szCs w:val="20"/>
              </w:rPr>
              <w:t>(2023)</w:t>
            </w:r>
          </w:p>
          <w:p w:rsidR="006E78B5" w:rsidRDefault="006E78B5">
            <w:pPr>
              <w:rPr>
                <w:sz w:val="20"/>
                <w:szCs w:val="20"/>
              </w:rPr>
            </w:pPr>
            <w:r w:rsidRPr="006E78B5">
              <w:rPr>
                <w:sz w:val="20"/>
                <w:szCs w:val="20"/>
              </w:rPr>
              <w:t>The International Standards on the Protection of the Environment through Criminal Law - Special Focus on the EU Directive on Environmental Crime</w:t>
            </w:r>
          </w:p>
          <w:p w:rsidR="006E78B5" w:rsidRPr="006E78B5" w:rsidRDefault="006E78B5">
            <w:pPr>
              <w:rPr>
                <w:b/>
                <w:sz w:val="20"/>
                <w:szCs w:val="20"/>
              </w:rPr>
            </w:pPr>
            <w:r w:rsidRPr="006E78B5">
              <w:rPr>
                <w:b/>
                <w:sz w:val="20"/>
                <w:szCs w:val="20"/>
              </w:rPr>
              <w:t>Polish Journal of Environmental Studies</w:t>
            </w:r>
          </w:p>
          <w:p w:rsidR="006E78B5" w:rsidRPr="006E78B5" w:rsidRDefault="006E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 w:rsidRPr="006E78B5">
              <w:rPr>
                <w:sz w:val="20"/>
                <w:szCs w:val="20"/>
              </w:rPr>
              <w:t>https://doi.org/10.15244/pjoes/152146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Pr="006E78B5" w:rsidRDefault="006E78B5">
            <w:pPr>
              <w:rPr>
                <w:sz w:val="20"/>
                <w:szCs w:val="20"/>
              </w:rPr>
            </w:pPr>
            <w:r w:rsidRPr="006E78B5">
              <w:rPr>
                <w:sz w:val="20"/>
                <w:szCs w:val="20"/>
              </w:rPr>
              <w:t>WoS (SCIE)</w:t>
            </w:r>
          </w:p>
        </w:tc>
      </w:tr>
      <w:tr w:rsidR="005E2DA3" w:rsidTr="000A2E34">
        <w:trPr>
          <w:trHeight w:val="13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6E7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Artor Nuhiu</w:t>
            </w:r>
          </w:p>
          <w:p w:rsidR="005E2DA3" w:rsidRDefault="005E2D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Pr="000A2E34" w:rsidRDefault="005E2DA3">
            <w:pPr>
              <w:rPr>
                <w:b/>
                <w:sz w:val="20"/>
                <w:szCs w:val="20"/>
              </w:rPr>
            </w:pPr>
            <w:r w:rsidRPr="000A2E34">
              <w:rPr>
                <w:b/>
                <w:sz w:val="20"/>
                <w:szCs w:val="20"/>
              </w:rPr>
              <w:t>Nuhiu.A (2023)</w:t>
            </w:r>
          </w:p>
          <w:p w:rsidR="005E2DA3" w:rsidRPr="000A2E34" w:rsidRDefault="005E2DA3">
            <w:pPr>
              <w:rPr>
                <w:b/>
                <w:sz w:val="20"/>
                <w:szCs w:val="20"/>
              </w:rPr>
            </w:pPr>
            <w:r w:rsidRPr="000A2E34">
              <w:rPr>
                <w:sz w:val="20"/>
                <w:szCs w:val="20"/>
              </w:rPr>
              <w:t>Making Informed Decisions in the Volatile Crypto Market: An Analysis of Portfolio Risk and Retur</w:t>
            </w:r>
            <w:r w:rsidRPr="000A2E34">
              <w:rPr>
                <w:b/>
                <w:sz w:val="20"/>
                <w:szCs w:val="20"/>
              </w:rPr>
              <w:t>n</w:t>
            </w:r>
          </w:p>
          <w:p w:rsidR="005E2DA3" w:rsidRPr="000A2E34" w:rsidRDefault="005E2DA3">
            <w:pPr>
              <w:rPr>
                <w:b/>
                <w:sz w:val="20"/>
                <w:szCs w:val="20"/>
              </w:rPr>
            </w:pPr>
            <w:r w:rsidRPr="000A2E34">
              <w:rPr>
                <w:b/>
                <w:sz w:val="20"/>
                <w:szCs w:val="20"/>
              </w:rPr>
              <w:t>SAGE Open</w:t>
            </w:r>
          </w:p>
          <w:p w:rsidR="005E2DA3" w:rsidRPr="000A2E34" w:rsidRDefault="005E2DA3">
            <w:pPr>
              <w:rPr>
                <w:sz w:val="20"/>
                <w:szCs w:val="20"/>
              </w:rPr>
            </w:pPr>
            <w:r w:rsidRPr="000A2E34">
              <w:rPr>
                <w:sz w:val="20"/>
                <w:szCs w:val="20"/>
              </w:rPr>
              <w:t xml:space="preserve">DOI: </w:t>
            </w:r>
            <w:hyperlink r:id="rId10">
              <w:r w:rsidRPr="000A2E34">
                <w:rPr>
                  <w:rFonts w:eastAsia="Calibri"/>
                  <w:sz w:val="20"/>
                  <w:szCs w:val="20"/>
                </w:rPr>
                <w:t>https://doi.org/10.1177/21582440231193600</w:t>
              </w:r>
            </w:hyperlink>
          </w:p>
          <w:p w:rsidR="005E2DA3" w:rsidRDefault="005E2DA3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 (SCIE)</w:t>
            </w:r>
          </w:p>
        </w:tc>
      </w:tr>
      <w:tr w:rsidR="005E2DA3" w:rsidTr="005E2DA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6E7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Enver Hasani</w:t>
            </w:r>
          </w:p>
          <w:p w:rsidR="005E2DA3" w:rsidRDefault="005E2D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Hasani.E (2023)</w:t>
            </w:r>
          </w:p>
          <w:p w:rsidR="005E2DA3" w:rsidRDefault="005E2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"Two Courts" for One Constitution: Fragmentation of Constitutional Review in the Law of the Kosovo Specialist Chambers in The Hague</w:t>
            </w:r>
          </w:p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German Law Journal</w:t>
            </w:r>
          </w:p>
          <w:p w:rsidR="005E2DA3" w:rsidRDefault="005E2DA3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>
              <w:rPr>
                <w:sz w:val="20"/>
                <w:szCs w:val="20"/>
              </w:rPr>
              <w:t>10.1017/glj.2023.4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Scopus(Q1)</w:t>
            </w:r>
          </w:p>
        </w:tc>
      </w:tr>
      <w:tr w:rsidR="005E2DA3" w:rsidTr="005E2DA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6E7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Bedri Bahtiri</w:t>
            </w:r>
          </w:p>
          <w:p w:rsidR="005E2DA3" w:rsidRDefault="005E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Bahtiri.B</w:t>
            </w:r>
            <w:r>
              <w:rPr>
                <w:sz w:val="20"/>
                <w:szCs w:val="20"/>
              </w:rPr>
              <w:t xml:space="preserve"> (2023)</w:t>
            </w:r>
          </w:p>
          <w:p w:rsidR="005E2DA3" w:rsidRDefault="005E2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Bioethics of childbirth for another (surrogate motherhood) in the Civil Code of Kosova</w:t>
            </w:r>
          </w:p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South African Journal of Bioethics and Law</w:t>
            </w:r>
          </w:p>
          <w:p w:rsidR="005E2DA3" w:rsidRDefault="005E2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>
              <w:rPr>
                <w:sz w:val="20"/>
                <w:szCs w:val="20"/>
              </w:rPr>
              <w:t>10.7196/SAJBL.2023.v16i1.342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Scopus (Q2)</w:t>
            </w:r>
          </w:p>
          <w:p w:rsidR="005E2DA3" w:rsidRDefault="005E2DA3">
            <w:pPr>
              <w:rPr>
                <w:sz w:val="20"/>
                <w:szCs w:val="20"/>
                <w:highlight w:val="white"/>
              </w:rPr>
            </w:pPr>
          </w:p>
          <w:p w:rsidR="005E2DA3" w:rsidRDefault="005E2DA3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5E2DA3" w:rsidTr="005E2DA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6E7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Artor Nuhiu</w:t>
            </w:r>
          </w:p>
          <w:p w:rsidR="005E2DA3" w:rsidRDefault="005E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Nuhiu. A </w:t>
            </w:r>
          </w:p>
          <w:p w:rsidR="005E2DA3" w:rsidRDefault="005E2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Measuring Market Efficiency Through Valuation Techniques: The Case of Visegrad Countries Stock Markets</w:t>
            </w:r>
          </w:p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Studies in Business and Economics</w:t>
            </w:r>
          </w:p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DOI: https://doi.org/10.2478/sbe-2023-0011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Scopus (Q2)</w:t>
            </w:r>
          </w:p>
          <w:p w:rsidR="005E2DA3" w:rsidRDefault="005E2DA3">
            <w:pPr>
              <w:rPr>
                <w:sz w:val="20"/>
                <w:szCs w:val="20"/>
                <w:highlight w:val="white"/>
              </w:rPr>
            </w:pPr>
          </w:p>
          <w:p w:rsidR="005E2DA3" w:rsidRDefault="005E2DA3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6E78B5" w:rsidTr="005E2DA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Default="006E7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Default="006E7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Default="006E7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Florent Muçaj </w:t>
            </w:r>
          </w:p>
          <w:p w:rsidR="006E78B5" w:rsidRDefault="006E7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Default="006E78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Muçaj. F</w:t>
            </w:r>
            <w:r w:rsidRPr="006E78B5">
              <w:rPr>
                <w:sz w:val="20"/>
                <w:szCs w:val="20"/>
              </w:rPr>
              <w:t xml:space="preserve"> (2022)</w:t>
            </w:r>
          </w:p>
          <w:p w:rsidR="006E78B5" w:rsidRDefault="006E78B5">
            <w:pPr>
              <w:rPr>
                <w:sz w:val="20"/>
                <w:szCs w:val="20"/>
              </w:rPr>
            </w:pPr>
            <w:r w:rsidRPr="006E78B5">
              <w:rPr>
                <w:sz w:val="20"/>
                <w:szCs w:val="20"/>
              </w:rPr>
              <w:t>Integrated Border Management between Kosovo and Serbia: Protecting Sovereignty and the EU Agenda</w:t>
            </w:r>
          </w:p>
          <w:p w:rsidR="006E78B5" w:rsidRPr="006E78B5" w:rsidRDefault="006E78B5">
            <w:pPr>
              <w:rPr>
                <w:b/>
                <w:sz w:val="20"/>
                <w:szCs w:val="20"/>
              </w:rPr>
            </w:pPr>
            <w:r w:rsidRPr="006E78B5">
              <w:rPr>
                <w:b/>
                <w:sz w:val="20"/>
                <w:szCs w:val="20"/>
              </w:rPr>
              <w:t>Lex Portus</w:t>
            </w:r>
          </w:p>
          <w:p w:rsidR="006E78B5" w:rsidRPr="006E78B5" w:rsidRDefault="006E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 w:rsidRPr="006E78B5">
              <w:rPr>
                <w:sz w:val="20"/>
                <w:szCs w:val="20"/>
              </w:rPr>
              <w:t>https://doi.org/10.26886/2524-101X.8.6.2022.2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Default="006E78B5">
            <w:pPr>
              <w:rPr>
                <w:sz w:val="20"/>
                <w:szCs w:val="20"/>
                <w:highlight w:val="white"/>
              </w:rPr>
            </w:pPr>
            <w:r w:rsidRPr="006E78B5">
              <w:rPr>
                <w:sz w:val="20"/>
                <w:szCs w:val="20"/>
              </w:rPr>
              <w:t>Scopus (Q3)</w:t>
            </w:r>
          </w:p>
        </w:tc>
      </w:tr>
      <w:tr w:rsidR="005E2DA3" w:rsidTr="005E2DA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6E7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Artor Nuhiu</w:t>
            </w:r>
          </w:p>
          <w:p w:rsidR="005E2DA3" w:rsidRDefault="005E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UP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Nuhiu.A </w:t>
            </w:r>
            <w:r w:rsidRPr="006E78B5">
              <w:rPr>
                <w:sz w:val="20"/>
                <w:szCs w:val="20"/>
              </w:rPr>
              <w:t>(2023)</w:t>
            </w:r>
          </w:p>
          <w:p w:rsidR="005E2DA3" w:rsidRDefault="005E2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Assessing the diversification risk of a single equity market: evidence from the largest European stock indexes</w:t>
            </w:r>
          </w:p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Journal of Management and Economics</w:t>
            </w:r>
          </w:p>
          <w:p w:rsidR="005E2DA3" w:rsidRDefault="005E2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hyperlink r:id="rId11">
              <w:r>
                <w:rPr>
                  <w:rFonts w:ascii="Calibri" w:eastAsia="Calibri" w:hAnsi="Calibri" w:cs="Calibri"/>
                  <w:sz w:val="20"/>
                  <w:szCs w:val="20"/>
                </w:rPr>
                <w:t>https://doi.org/10.2478/ijme-2022-0001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Scopus (Q3)</w:t>
            </w:r>
          </w:p>
          <w:p w:rsidR="005E2DA3" w:rsidRDefault="005E2DA3">
            <w:pPr>
              <w:rPr>
                <w:sz w:val="20"/>
                <w:szCs w:val="20"/>
                <w:highlight w:val="white"/>
              </w:rPr>
            </w:pPr>
          </w:p>
          <w:p w:rsidR="005E2DA3" w:rsidRDefault="005E2DA3">
            <w:pPr>
              <w:rPr>
                <w:sz w:val="20"/>
                <w:szCs w:val="20"/>
                <w:highlight w:val="white"/>
              </w:rPr>
            </w:pPr>
          </w:p>
        </w:tc>
      </w:tr>
      <w:tr w:rsidR="005E2DA3" w:rsidTr="005E2DA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6E7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 w:rsidP="009D0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Florent Muçaj</w:t>
            </w:r>
          </w:p>
          <w:p w:rsidR="005E2DA3" w:rsidRDefault="005E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Muçaj.F </w:t>
            </w:r>
            <w:r w:rsidRPr="006E78B5">
              <w:rPr>
                <w:sz w:val="20"/>
                <w:szCs w:val="20"/>
              </w:rPr>
              <w:t>(2023)</w:t>
            </w:r>
          </w:p>
          <w:p w:rsidR="005E2DA3" w:rsidRDefault="005E2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"QUASI-CONSTITUTIONAL AMENDMENTS AS A SOLUTION FOR</w:t>
            </w:r>
          </w:p>
          <w:p w:rsidR="005E2DA3" w:rsidRDefault="005E2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“CONSTITUTIONAL CHANGES” IN COUNTRIES WITH ETHNIC DISPUTES. THE CASE OF KOSOVO"</w:t>
            </w:r>
          </w:p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Lawyer Quarterly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Scopus(Q3)</w:t>
            </w:r>
          </w:p>
        </w:tc>
      </w:tr>
      <w:tr w:rsidR="005E2DA3" w:rsidTr="005E2DA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6E7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Qerkin Berisha</w:t>
            </w:r>
          </w:p>
          <w:p w:rsidR="005E2DA3" w:rsidRDefault="005E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Berisha.Q </w:t>
            </w:r>
            <w:r w:rsidRPr="006E78B5">
              <w:rPr>
                <w:sz w:val="20"/>
                <w:szCs w:val="20"/>
              </w:rPr>
              <w:t>(2023)</w:t>
            </w:r>
          </w:p>
          <w:p w:rsidR="005E2DA3" w:rsidRDefault="005E2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Consultation in Kosovo: Legal Framework, Methods, Tools, and Their Application</w:t>
            </w:r>
          </w:p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Croatian and Comparative Public Administration</w:t>
            </w:r>
          </w:p>
          <w:p w:rsidR="005E2DA3" w:rsidRDefault="005E2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>
              <w:rPr>
                <w:sz w:val="20"/>
                <w:szCs w:val="20"/>
              </w:rPr>
              <w:t>https://doi.org/10.31297/hkju.23.1.4</w:t>
            </w:r>
          </w:p>
          <w:p w:rsidR="005E2DA3" w:rsidRDefault="005E2DA3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Scopus(Q3)</w:t>
            </w:r>
          </w:p>
        </w:tc>
      </w:tr>
      <w:tr w:rsidR="006E78B5" w:rsidTr="005E2DA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Default="006E7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Default="006E7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Default="006E7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Fitore Morina</w:t>
            </w:r>
          </w:p>
          <w:p w:rsidR="006E78B5" w:rsidRDefault="006E7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Default="006E78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Morina. F </w:t>
            </w:r>
            <w:r w:rsidRPr="006E78B5">
              <w:rPr>
                <w:sz w:val="20"/>
                <w:szCs w:val="20"/>
              </w:rPr>
              <w:t>(2022)</w:t>
            </w:r>
          </w:p>
          <w:p w:rsidR="006E78B5" w:rsidRDefault="006E78B5">
            <w:pPr>
              <w:rPr>
                <w:sz w:val="20"/>
                <w:szCs w:val="20"/>
              </w:rPr>
            </w:pPr>
            <w:r w:rsidRPr="006E78B5">
              <w:rPr>
                <w:sz w:val="20"/>
                <w:szCs w:val="20"/>
              </w:rPr>
              <w:t>COMPLIANCE OF THE CRIMINAL LEGAL FRAMEWORK FOR ENVIRONMENTAL PROTECTION IN KOSOVO WITH THE STANDARDS OF THE EU ENVIRONMENTAL CRIME DIRECTIVE: ACHIEVEMENTS AND CHALLENGES</w:t>
            </w:r>
          </w:p>
          <w:p w:rsidR="006E78B5" w:rsidRPr="006E78B5" w:rsidRDefault="006E78B5">
            <w:pPr>
              <w:rPr>
                <w:b/>
                <w:sz w:val="20"/>
                <w:szCs w:val="20"/>
              </w:rPr>
            </w:pPr>
            <w:r w:rsidRPr="006E78B5">
              <w:rPr>
                <w:b/>
                <w:sz w:val="20"/>
                <w:szCs w:val="20"/>
              </w:rPr>
              <w:t>InterEULawEast</w:t>
            </w:r>
          </w:p>
          <w:p w:rsidR="006E78B5" w:rsidRPr="006E78B5" w:rsidRDefault="006E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 w:rsidRPr="006E78B5">
              <w:rPr>
                <w:sz w:val="20"/>
                <w:szCs w:val="20"/>
              </w:rPr>
              <w:t>https://doi.org/10.22598/iele.2022.9.1.8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Default="006E78B5">
            <w:pPr>
              <w:rPr>
                <w:sz w:val="20"/>
                <w:szCs w:val="20"/>
                <w:highlight w:val="white"/>
              </w:rPr>
            </w:pPr>
            <w:r w:rsidRPr="006E78B5">
              <w:rPr>
                <w:sz w:val="20"/>
                <w:szCs w:val="20"/>
              </w:rPr>
              <w:t>Scopus(Q4)</w:t>
            </w:r>
          </w:p>
        </w:tc>
      </w:tr>
      <w:tr w:rsidR="006E78B5" w:rsidTr="005E2DA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Default="006E7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Default="006E7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Default="006E78B5">
            <w:pPr>
              <w:jc w:val="center"/>
              <w:rPr>
                <w:sz w:val="20"/>
                <w:szCs w:val="20"/>
              </w:rPr>
            </w:pPr>
            <w:r w:rsidRPr="006E78B5">
              <w:rPr>
                <w:sz w:val="20"/>
                <w:szCs w:val="20"/>
              </w:rPr>
              <w:t>Ardrit Gashi</w:t>
            </w:r>
          </w:p>
          <w:p w:rsidR="006E78B5" w:rsidRDefault="006E7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Default="006E78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Gashi.A </w:t>
            </w:r>
            <w:r w:rsidRPr="006E78B5">
              <w:rPr>
                <w:sz w:val="20"/>
                <w:szCs w:val="20"/>
              </w:rPr>
              <w:t>(2023)</w:t>
            </w:r>
          </w:p>
          <w:p w:rsidR="006E78B5" w:rsidRPr="006E78B5" w:rsidRDefault="006E78B5">
            <w:pPr>
              <w:rPr>
                <w:sz w:val="20"/>
                <w:szCs w:val="20"/>
              </w:rPr>
            </w:pPr>
            <w:r w:rsidRPr="006E78B5">
              <w:rPr>
                <w:sz w:val="20"/>
                <w:szCs w:val="20"/>
              </w:rPr>
              <w:t>Codification of private law in the Republic of Kosovo: the influence of European codifications, European law and challenges</w:t>
            </w:r>
          </w:p>
          <w:p w:rsidR="006E78B5" w:rsidRDefault="006E78B5">
            <w:pPr>
              <w:rPr>
                <w:b/>
                <w:sz w:val="20"/>
                <w:szCs w:val="20"/>
              </w:rPr>
            </w:pPr>
            <w:r w:rsidRPr="006E78B5">
              <w:rPr>
                <w:b/>
                <w:sz w:val="20"/>
                <w:szCs w:val="20"/>
              </w:rPr>
              <w:t>International Journal of Private Law</w:t>
            </w:r>
          </w:p>
          <w:p w:rsidR="006E78B5" w:rsidRPr="006E78B5" w:rsidRDefault="006E78B5">
            <w:pPr>
              <w:rPr>
                <w:sz w:val="20"/>
                <w:szCs w:val="20"/>
              </w:rPr>
            </w:pPr>
            <w:r w:rsidRPr="006E78B5">
              <w:rPr>
                <w:sz w:val="20"/>
                <w:szCs w:val="20"/>
              </w:rPr>
              <w:t>DOI:</w:t>
            </w:r>
            <w:r>
              <w:t xml:space="preserve"> </w:t>
            </w:r>
            <w:r w:rsidRPr="006E78B5">
              <w:rPr>
                <w:sz w:val="20"/>
                <w:szCs w:val="20"/>
              </w:rPr>
              <w:t>10.1504/IJPL.2022.10048534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Default="006E78B5">
            <w:pPr>
              <w:rPr>
                <w:sz w:val="20"/>
                <w:szCs w:val="20"/>
                <w:highlight w:val="white"/>
              </w:rPr>
            </w:pPr>
            <w:r w:rsidRPr="006E78B5">
              <w:rPr>
                <w:sz w:val="20"/>
                <w:szCs w:val="20"/>
              </w:rPr>
              <w:t>Scopus(Q4)</w:t>
            </w:r>
          </w:p>
        </w:tc>
      </w:tr>
      <w:tr w:rsidR="006E78B5" w:rsidTr="005E2DA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Default="006E7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Default="006E7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Default="006E78B5">
            <w:pPr>
              <w:jc w:val="center"/>
              <w:rPr>
                <w:sz w:val="20"/>
                <w:szCs w:val="20"/>
              </w:rPr>
            </w:pPr>
            <w:r w:rsidRPr="006E78B5">
              <w:rPr>
                <w:sz w:val="20"/>
                <w:szCs w:val="20"/>
              </w:rPr>
              <w:t>Mirlinda Batalli-Zhubi</w:t>
            </w:r>
          </w:p>
          <w:p w:rsidR="006E78B5" w:rsidRDefault="006E7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Default="006E78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Zhubi- Batalli. M </w:t>
            </w:r>
            <w:r w:rsidRPr="006E78B5">
              <w:rPr>
                <w:sz w:val="20"/>
                <w:szCs w:val="20"/>
              </w:rPr>
              <w:t>(2022)</w:t>
            </w:r>
          </w:p>
          <w:p w:rsidR="006E78B5" w:rsidRDefault="006E78B5">
            <w:pPr>
              <w:rPr>
                <w:sz w:val="20"/>
                <w:szCs w:val="20"/>
              </w:rPr>
            </w:pPr>
            <w:r w:rsidRPr="006E78B5">
              <w:rPr>
                <w:sz w:val="20"/>
                <w:szCs w:val="20"/>
              </w:rPr>
              <w:t>CITIZENS’ RIGHT TO SEEK JUDICIAL REVIEW OF ADMINISTRATIVE ACTS AND ITS IMPACT ON GOVERNANCE REFORMS</w:t>
            </w:r>
          </w:p>
          <w:p w:rsidR="006E78B5" w:rsidRPr="006E78B5" w:rsidRDefault="006E78B5">
            <w:pPr>
              <w:rPr>
                <w:b/>
                <w:sz w:val="20"/>
                <w:szCs w:val="20"/>
              </w:rPr>
            </w:pPr>
            <w:r w:rsidRPr="006E78B5">
              <w:rPr>
                <w:b/>
                <w:sz w:val="20"/>
                <w:szCs w:val="20"/>
              </w:rPr>
              <w:t>Corporate Governance and Organizational Behavior Review</w:t>
            </w:r>
          </w:p>
          <w:p w:rsidR="006E78B5" w:rsidRPr="006E78B5" w:rsidRDefault="006E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 w:rsidRPr="006E78B5">
              <w:rPr>
                <w:sz w:val="20"/>
                <w:szCs w:val="20"/>
              </w:rPr>
              <w:t>10.22495/cgobrv6i2p8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B5" w:rsidRDefault="006E78B5">
            <w:pPr>
              <w:rPr>
                <w:sz w:val="20"/>
                <w:szCs w:val="20"/>
                <w:highlight w:val="white"/>
              </w:rPr>
            </w:pPr>
            <w:r w:rsidRPr="006E78B5">
              <w:rPr>
                <w:sz w:val="20"/>
                <w:szCs w:val="20"/>
              </w:rPr>
              <w:t>Scopus(Q4)</w:t>
            </w:r>
          </w:p>
        </w:tc>
      </w:tr>
      <w:tr w:rsidR="005E2DA3" w:rsidTr="005E2DA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6E7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Remzije Istrefi</w:t>
            </w:r>
          </w:p>
          <w:p w:rsidR="005E2DA3" w:rsidRDefault="005E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Istrefi.R </w:t>
            </w:r>
            <w:r>
              <w:rPr>
                <w:sz w:val="20"/>
                <w:szCs w:val="20"/>
              </w:rPr>
              <w:t>(2022)</w:t>
            </w:r>
          </w:p>
          <w:p w:rsidR="005E2DA3" w:rsidRDefault="005E2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“Upholding Peace Settlements Through Constitutional Review in Bosnia and Herzegovina, Kosovo and North Macedonia”</w:t>
            </w:r>
          </w:p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Collected Papers of Zagreb Law Faculty, Vol. 72 No. 5, 2022.</w:t>
            </w:r>
          </w:p>
          <w:p w:rsidR="005E2DA3" w:rsidRDefault="005E2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>
              <w:rPr>
                <w:sz w:val="20"/>
                <w:szCs w:val="20"/>
              </w:rPr>
              <w:t>https://doi.org/10.3935/zpfz.72.5.04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Scopus(Q4)</w:t>
            </w:r>
          </w:p>
        </w:tc>
      </w:tr>
      <w:tr w:rsidR="005E2DA3" w:rsidTr="005E2DA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6E7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Haxhi Gashi</w:t>
            </w:r>
          </w:p>
          <w:p w:rsidR="005E2DA3" w:rsidRDefault="005E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Gashi.H (2022)</w:t>
            </w:r>
          </w:p>
          <w:p w:rsidR="005E2DA3" w:rsidRDefault="005E2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Codification of Civil Law in Kosovo: An Analysis of the Main Principles of Book One - General Part of the Kosovo Draft Civil Code</w:t>
            </w:r>
          </w:p>
          <w:p w:rsidR="005E2DA3" w:rsidRDefault="005E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Zbornik Pravnog fakulteta u Zagrebu, Vol. 72 No. 5, 2022.</w:t>
            </w:r>
          </w:p>
          <w:p w:rsidR="005E2DA3" w:rsidRDefault="005E2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https://doi.org/10.3935/zpfz.72.5.03</w:t>
            </w:r>
          </w:p>
          <w:p w:rsidR="005E2DA3" w:rsidRDefault="005E2DA3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3" w:rsidRDefault="005E2DA3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Scopus(Q4)</w:t>
            </w:r>
          </w:p>
        </w:tc>
      </w:tr>
    </w:tbl>
    <w:p w:rsidR="00370798" w:rsidRDefault="00370798" w:rsidP="004F6E7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color w:val="000000"/>
          <w:u w:val="single"/>
        </w:rPr>
      </w:pPr>
    </w:p>
    <w:p w:rsidR="00370798" w:rsidRDefault="00370798">
      <w:pPr>
        <w:rPr>
          <w:sz w:val="20"/>
          <w:szCs w:val="20"/>
        </w:rPr>
      </w:pPr>
    </w:p>
    <w:sectPr w:rsidR="003707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23C2E"/>
    <w:multiLevelType w:val="multilevel"/>
    <w:tmpl w:val="EBDE5224"/>
    <w:lvl w:ilvl="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98"/>
    <w:rsid w:val="000A2E34"/>
    <w:rsid w:val="00370798"/>
    <w:rsid w:val="004F6E7D"/>
    <w:rsid w:val="005E2DA3"/>
    <w:rsid w:val="006E78B5"/>
    <w:rsid w:val="009D0F52"/>
    <w:rsid w:val="00B6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467D"/>
  <w15:docId w15:val="{313FAD52-C8C9-4CA0-A358-36EFB781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q-A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F4E79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ektorati@uni-pr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i.org/10.2478/ijme-2022-0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177/215824402311936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uq463FoaUCE/BG7PNSPr372NXQ==">CgMxLjAyCGguZ2pkZ3hzOAByITFtTW1MOXVGWllyR3F5dVpLU0NSeUFlSDRtcW11QmhteQ==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ZKPS</cp:lastModifiedBy>
  <cp:revision>10</cp:revision>
  <dcterms:created xsi:type="dcterms:W3CDTF">2024-01-12T09:41:00Z</dcterms:created>
  <dcterms:modified xsi:type="dcterms:W3CDTF">2024-01-23T09:00:00Z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